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646" w:rsidRDefault="006F1978" w:rsidP="002676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DDF5041" wp14:editId="25C76DE6">
            <wp:extent cx="7109138" cy="10055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6243" cy="100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278A" w:rsidRPr="00B9278A" w:rsidRDefault="00267646" w:rsidP="002676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</w:t>
      </w:r>
      <w:r w:rsidR="00B9278A" w:rsidRPr="00B9278A"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1. Планета сказок.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Иллюстрирование книг.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Знакомство с русскими художниками и их работами.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2. Превращение плоскости в объем.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Рисование с натуры простые предметы.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Плоскостное решение предметов.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Конструкция.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Рисунок коробки в разных положениях.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3. Орнаменты.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Виды орнаментов.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Народный орнамент.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Гжельская роспись.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Пейзаж из трех цветов: голубой, синий, белый.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4. Цвет – движения.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Роль цвета в передаче движения.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Натюрморт в родственной гамме.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Натюрморт как пейзаж.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5. Элементы формообразования.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Упражнение на развитие внимания, восприятия, мышления, фантазии.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Стилизация формы.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6. Анализ формы.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Анализ формы предметов – натюрморта, овощей, фруктов, животных, человека.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 xml:space="preserve">7. Витраж. </w:t>
      </w:r>
      <w:proofErr w:type="spellStart"/>
      <w:r w:rsidRPr="00B9278A">
        <w:rPr>
          <w:rFonts w:ascii="Times New Roman" w:hAnsi="Times New Roman" w:cs="Times New Roman"/>
          <w:b/>
          <w:sz w:val="24"/>
          <w:szCs w:val="24"/>
        </w:rPr>
        <w:t>Декупаж</w:t>
      </w:r>
      <w:proofErr w:type="spellEnd"/>
      <w:r w:rsidRPr="00B9278A">
        <w:rPr>
          <w:rFonts w:ascii="Times New Roman" w:hAnsi="Times New Roman" w:cs="Times New Roman"/>
          <w:b/>
          <w:sz w:val="24"/>
          <w:szCs w:val="24"/>
        </w:rPr>
        <w:t>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 xml:space="preserve">Использование в интерьере, в быту. Знакомство с техниками. Средства и материалы для выполнения работ. Подготовка материала и выполнение творческих работ. 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8. Ритмы.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Упражнения на развитие глазомера, твердости руки.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Рисунок человечков с помощью овалов, передавая различные движения.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9. Контрасты.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Светлотный и цветовой контраст.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Нарисовать разнообразие по форме животных, заполняя весь лист.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Тоновой и цветовой контраст.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10. Тоновое изображение предметов.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Условно-плоскостное изображение предметов.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Линейная перспектива.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Рисунок натуралиста из прямоугольных фигур и шара.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11. Православные праздники. Пасха.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 xml:space="preserve">История </w:t>
      </w:r>
      <w:proofErr w:type="spellStart"/>
      <w:r w:rsidRPr="00B9278A">
        <w:rPr>
          <w:rFonts w:ascii="Times New Roman" w:hAnsi="Times New Roman" w:cs="Times New Roman"/>
          <w:sz w:val="24"/>
          <w:szCs w:val="24"/>
        </w:rPr>
        <w:t>Писанок</w:t>
      </w:r>
      <w:proofErr w:type="spellEnd"/>
      <w:r w:rsidRPr="00B9278A">
        <w:rPr>
          <w:rFonts w:ascii="Times New Roman" w:hAnsi="Times New Roman" w:cs="Times New Roman"/>
          <w:sz w:val="24"/>
          <w:szCs w:val="24"/>
        </w:rPr>
        <w:t>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Возрожденные традиции. Практикум с изображением росписи по яйцам.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 xml:space="preserve">12. Досуговая деятельность. 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Экскурсии. Выставки. Развлекательные мероприятия.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9278A" w:rsidRPr="00B9278A" w:rsidRDefault="00B9278A" w:rsidP="00B927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B9278A" w:rsidRPr="00B9278A" w:rsidRDefault="00B9278A" w:rsidP="00B9278A">
      <w:pPr>
        <w:pStyle w:val="a5"/>
        <w:spacing w:after="0"/>
        <w:ind w:firstLine="567"/>
        <w:rPr>
          <w:rFonts w:eastAsia="Calibri"/>
        </w:rPr>
      </w:pPr>
      <w:r w:rsidRPr="00B9278A">
        <w:rPr>
          <w:rFonts w:eastAsia="Calibri"/>
        </w:rPr>
        <w:t>Программа обеспечивает достижение третьеклассниками следующих личностных, метапредметных результатов.</w:t>
      </w:r>
    </w:p>
    <w:p w:rsidR="00B9278A" w:rsidRPr="00B9278A" w:rsidRDefault="00B9278A" w:rsidP="00B9278A">
      <w:pPr>
        <w:pStyle w:val="a5"/>
        <w:spacing w:after="0"/>
        <w:ind w:firstLine="567"/>
        <w:jc w:val="both"/>
      </w:pPr>
      <w:r w:rsidRPr="00B9278A">
        <w:rPr>
          <w:rFonts w:eastAsia="Calibri"/>
          <w:b/>
        </w:rPr>
        <w:t>Личностные.</w:t>
      </w:r>
      <w:r w:rsidRPr="00B9278A">
        <w:rPr>
          <w:rFonts w:eastAsia="Calibri"/>
        </w:rPr>
        <w:t xml:space="preserve"> </w:t>
      </w:r>
      <w:r w:rsidRPr="00B9278A">
        <w:t xml:space="preserve">В ходе работы дети получат возможность подробнее познакомиться с интересной профессией художника. Развитие в художественно –эстетическом направлении. Дети научатся обсуждать и анализировать работы художников, видеть разнообразие цветовых оттенков, составлять и применять на практике свои сочетания. Научаться видеть богатый красочный мир вокруг себя, попытаются передать всё его многообразие в своих творческих работах. Будут работать над развитием зрительной памяти, творческих способностей, воображения, фантазии. Коллективная деятельность будет формировать расположенность к другим людям, быть чутким, тактичным, </w:t>
      </w:r>
      <w:r w:rsidRPr="00B9278A">
        <w:lastRenderedPageBreak/>
        <w:t xml:space="preserve">терпимым, учить умению слушать и слышать, что в дальнейшем позволит менее болезненно адаптироваться в новых условиях. </w:t>
      </w:r>
    </w:p>
    <w:p w:rsidR="00B9278A" w:rsidRPr="00B9278A" w:rsidRDefault="00B9278A" w:rsidP="00B9278A">
      <w:pPr>
        <w:pStyle w:val="a5"/>
        <w:spacing w:after="0"/>
        <w:ind w:firstLine="567"/>
        <w:jc w:val="both"/>
        <w:rPr>
          <w:color w:val="000000"/>
        </w:rPr>
      </w:pPr>
      <w:r w:rsidRPr="00B9278A">
        <w:rPr>
          <w:color w:val="000000"/>
        </w:rPr>
        <w:t>Главным результатом реализации программы является создание каждым обучающимся своего оригинального продукта, а 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нужного результата, ведь овладеть  всеми секретами изобразительного искусства может каждый ребёнок.</w:t>
      </w:r>
    </w:p>
    <w:p w:rsidR="00B9278A" w:rsidRPr="00B9278A" w:rsidRDefault="00B9278A" w:rsidP="00B9278A">
      <w:pPr>
        <w:pStyle w:val="a5"/>
        <w:spacing w:after="0"/>
        <w:ind w:firstLine="0"/>
        <w:jc w:val="both"/>
        <w:rPr>
          <w:color w:val="000000"/>
        </w:rPr>
      </w:pPr>
      <w:r w:rsidRPr="00B9278A">
        <w:rPr>
          <w:b/>
        </w:rPr>
        <w:t>Личностные результаты</w:t>
      </w:r>
      <w:r w:rsidRPr="00B9278A">
        <w:t xml:space="preserve"> - интерес к изобразительному искусству положительное отношение к занятиям; - способность к восприятию искусства и окружающего мира и умение подходить к любой своей деятельности творчески; - умение сотрудничать в художественной деятельности; - развитие воображения, наблюдательности; - совершенствование эстетического вкуса, формирование чувства прекрасного и эстетических чувств на основе знакомства с мировой и отечественной культурой; эмпатии как понимание чувств других людей и сопереживание им.</w:t>
      </w:r>
    </w:p>
    <w:p w:rsidR="00B9278A" w:rsidRPr="00B9278A" w:rsidRDefault="00B9278A" w:rsidP="00B9278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Pr="00B9278A">
        <w:rPr>
          <w:rFonts w:ascii="Times New Roman" w:hAnsi="Times New Roman" w:cs="Times New Roman"/>
          <w:sz w:val="24"/>
          <w:szCs w:val="24"/>
        </w:rPr>
        <w:t xml:space="preserve">. </w:t>
      </w:r>
      <w:r w:rsidRPr="00B9278A">
        <w:rPr>
          <w:rFonts w:ascii="Times New Roman" w:hAnsi="Times New Roman" w:cs="Times New Roman"/>
          <w:color w:val="000000"/>
          <w:sz w:val="24"/>
          <w:szCs w:val="24"/>
        </w:rPr>
        <w:t>В работе внеурочной деятельности «Юный художник» просматривается логическая связь с общеобразовательными предметами: литературное чтение, музыка, изо, технология, окружающий мир.</w:t>
      </w:r>
    </w:p>
    <w:p w:rsidR="00B9278A" w:rsidRPr="00B9278A" w:rsidRDefault="00B9278A" w:rsidP="00B927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B9278A">
        <w:rPr>
          <w:rFonts w:ascii="Times New Roman" w:hAnsi="Times New Roman" w:cs="Times New Roman"/>
          <w:sz w:val="24"/>
          <w:szCs w:val="24"/>
        </w:rPr>
        <w:t xml:space="preserve"> - ставить новые учебные задачи в сотрудничестве с учителем; - определять последовательность действий с учетом конечного результата; - осуществлять итоговый и пошаговый контроль; - выявлять и исправлять ошибки; - производить оценку выполненной работы. </w:t>
      </w:r>
    </w:p>
    <w:p w:rsidR="00B9278A" w:rsidRPr="00B9278A" w:rsidRDefault="00B9278A" w:rsidP="00B927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 xml:space="preserve"> </w:t>
      </w:r>
      <w:r w:rsidRPr="00B9278A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Pr="00B9278A">
        <w:rPr>
          <w:rFonts w:ascii="Times New Roman" w:hAnsi="Times New Roman" w:cs="Times New Roman"/>
          <w:sz w:val="24"/>
          <w:szCs w:val="24"/>
        </w:rPr>
        <w:t xml:space="preserve"> - обращаться за помощью, предлагать помощь и сотрудничество; - выражать в речи свои мысли и действия; - задавать вопросы, необходимые для организации собственной деятельности; - работать в парах и группах. </w:t>
      </w:r>
    </w:p>
    <w:p w:rsidR="00B9278A" w:rsidRPr="00B9278A" w:rsidRDefault="00B9278A" w:rsidP="00B927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 xml:space="preserve"> </w:t>
      </w:r>
      <w:r w:rsidRPr="00B9278A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Pr="00B9278A">
        <w:rPr>
          <w:rFonts w:ascii="Times New Roman" w:hAnsi="Times New Roman" w:cs="Times New Roman"/>
          <w:sz w:val="24"/>
          <w:szCs w:val="24"/>
        </w:rPr>
        <w:t xml:space="preserve"> - выделять существенные признаки объектов, анализируя их размер, цвет и форму; - строить рисунок на основе геометрических форм. </w:t>
      </w:r>
    </w:p>
    <w:p w:rsidR="00B9278A" w:rsidRPr="00B9278A" w:rsidRDefault="00B9278A" w:rsidP="00B927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 xml:space="preserve">     </w:t>
      </w:r>
      <w:r w:rsidRPr="00B9278A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  <w:r w:rsidRPr="00B9278A">
        <w:rPr>
          <w:rFonts w:ascii="Times New Roman" w:hAnsi="Times New Roman" w:cs="Times New Roman"/>
          <w:sz w:val="24"/>
          <w:szCs w:val="24"/>
        </w:rPr>
        <w:t xml:space="preserve"> - правильно располагать рисунок на листе бумаги; - строить рисунок на основе геометрических форм; - получать светлые и тёмные оттенки цвета путём добавления белого и чёрного цвета; - получать зелёный, оранжевый и фиолетовый цвет путём смешивания красной, жёлтой и синей красок; - овладеть техникой работы с различными художественными материалами; - организовывать свое рабочее место, готовить необходимые для занятия материалы; - работать аккуратно, экономно расходовать материалы, сохранять рабочее место в чистоте.</w:t>
      </w:r>
    </w:p>
    <w:p w:rsidR="00B9278A" w:rsidRPr="00B9278A" w:rsidRDefault="00B9278A" w:rsidP="00B9278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sz w:val="24"/>
          <w:szCs w:val="24"/>
        </w:rPr>
        <w:t>Самостоятельно включаться в творческую деятельность, осуществлять выбор вида музыкальной деятельности в зависимости от цели, осознанно и произвольно строить музыкальную деятельность в разных жанрах.</w:t>
      </w:r>
    </w:p>
    <w:p w:rsidR="00B9278A" w:rsidRPr="00B9278A" w:rsidRDefault="00B9278A" w:rsidP="00B927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9278A" w:rsidRPr="00B9278A" w:rsidRDefault="00B9278A" w:rsidP="00B92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78A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4439"/>
        <w:gridCol w:w="1095"/>
        <w:gridCol w:w="1695"/>
        <w:gridCol w:w="1833"/>
      </w:tblGrid>
      <w:tr w:rsidR="00B9278A" w:rsidRPr="00B9278A" w:rsidTr="00C26DCE">
        <w:trPr>
          <w:trHeight w:val="240"/>
        </w:trPr>
        <w:tc>
          <w:tcPr>
            <w:tcW w:w="0" w:type="auto"/>
            <w:vMerge w:val="restart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39" w:type="dxa"/>
            <w:vMerge w:val="restart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4623" w:type="dxa"/>
            <w:gridSpan w:val="3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</w:tr>
      <w:tr w:rsidR="00B9278A" w:rsidRPr="00B9278A" w:rsidTr="00C26DCE">
        <w:trPr>
          <w:trHeight w:val="270"/>
        </w:trPr>
        <w:tc>
          <w:tcPr>
            <w:tcW w:w="0" w:type="auto"/>
            <w:vMerge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vMerge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2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</w:t>
            </w:r>
            <w:proofErr w:type="spellEnd"/>
            <w:r w:rsidRPr="00B92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2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B92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Планета сказок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Превращение плоскости в объем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Орнамент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Цвет – движение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Элементы формообразования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Анализ формы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 xml:space="preserve">Витраж, </w:t>
            </w:r>
            <w:proofErr w:type="spellStart"/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Ритмы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Контраст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Тоновое изображение предметов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Православные праздники. Пасха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Досуговая деятельность.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278A" w:rsidRPr="00B9278A" w:rsidTr="00C26DCE">
        <w:tc>
          <w:tcPr>
            <w:tcW w:w="0" w:type="auto"/>
          </w:tcPr>
          <w:p w:rsidR="00B9278A" w:rsidRPr="00B9278A" w:rsidRDefault="00B9278A" w:rsidP="00C26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95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874C18" w:rsidRPr="00B9278A" w:rsidRDefault="00874C1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318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5830"/>
        <w:gridCol w:w="2063"/>
        <w:gridCol w:w="1240"/>
      </w:tblGrid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1. Планета сказок.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Иллюстрирование книг.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Знакомство с русскими художниками и их работами.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2. Превращение плоскости в объем.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Рисование с натуры простых предметов.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rPr>
          <w:trHeight w:val="525"/>
        </w:trPr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Плоскостное решение предметов.</w:t>
            </w:r>
          </w:p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Конструкция.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rPr>
          <w:trHeight w:val="285"/>
        </w:trPr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Рисунок коробки в разных положениях.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3. Орнаменты.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Виды орнаментов.</w:t>
            </w:r>
          </w:p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Народный орнамент.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12,13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Гжельская роспись.</w:t>
            </w:r>
          </w:p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Пейзаж из трех цветов: голубой, синий, белый.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4. Цвет – движения.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rPr>
          <w:trHeight w:val="330"/>
        </w:trPr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Роль цвета в передаче движения.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rPr>
          <w:trHeight w:val="210"/>
        </w:trPr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Натюрморт в родственной гамме.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16,17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Натюрморт как пейзаж.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5. Элементы формообразования.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rPr>
          <w:trHeight w:val="841"/>
        </w:trPr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Упражнение на развитие внимания, восприятия, мышления, фантазии.</w:t>
            </w:r>
          </w:p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Стилизация формы.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6. Анализ формы.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Анализ формы предметов – натюрморта, овощей, фруктов, животных, человека.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Витраж. </w:t>
            </w:r>
            <w:proofErr w:type="spellStart"/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Декупаж</w:t>
            </w:r>
            <w:proofErr w:type="spellEnd"/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интерьере, в быту. Знакомство с техниками. Средства и материалы для выполнения работ. Подготовка материала и выполнение творческих работ. 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21,22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в технике </w:t>
            </w:r>
            <w:proofErr w:type="spellStart"/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8. Ритмы.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23,24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глазомера, твердости руки.</w:t>
            </w:r>
          </w:p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Рисунок человечков с помощью овалов, передавая различные движения.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9. Контрасты.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25,26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Светлотный и цветовой контраст.</w:t>
            </w:r>
          </w:p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Нарисовать разнообразие по форме животных, заполняя весь лист.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27,28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Тоновой и цветовой контраст.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10. Тоновое изображение предметов.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Условно-плоскостное изображение предметов.</w:t>
            </w:r>
          </w:p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Линейная перспектива.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Рисунок натуралиста из прямоугольных фигур и шара.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>11. Православные праздники. Пасха.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Писанок</w:t>
            </w:r>
            <w:proofErr w:type="spellEnd"/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Возрожденные традиции. Практикум с изображением росписи по яйцам.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 Досуговая деятельность. 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Итоговое занятие.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278A" w:rsidRPr="00B9278A" w:rsidTr="00C26DCE">
        <w:tc>
          <w:tcPr>
            <w:tcW w:w="756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3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творческих работ</w:t>
            </w:r>
          </w:p>
        </w:tc>
        <w:tc>
          <w:tcPr>
            <w:tcW w:w="2063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7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B9278A" w:rsidRPr="00B9278A" w:rsidRDefault="00B9278A" w:rsidP="00C26D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278A" w:rsidRDefault="00B9278A"/>
    <w:sectPr w:rsidR="00B9278A" w:rsidSect="00B92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9278A"/>
    <w:rsid w:val="00267646"/>
    <w:rsid w:val="006F1978"/>
    <w:rsid w:val="00874C18"/>
    <w:rsid w:val="00B9278A"/>
    <w:rsid w:val="00F2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E5A89-14F6-411C-830F-599F1E34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9278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9278A"/>
  </w:style>
  <w:style w:type="paragraph" w:styleId="a5">
    <w:name w:val="Body Text First Indent"/>
    <w:basedOn w:val="a3"/>
    <w:link w:val="a6"/>
    <w:unhideWhenUsed/>
    <w:rsid w:val="00B9278A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Красная строка Знак"/>
    <w:basedOn w:val="a4"/>
    <w:link w:val="a5"/>
    <w:rsid w:val="00B9278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38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1059</Words>
  <Characters>6038</Characters>
  <Application>Microsoft Office Word</Application>
  <DocSecurity>0</DocSecurity>
  <Lines>50</Lines>
  <Paragraphs>14</Paragraphs>
  <ScaleCrop>false</ScaleCrop>
  <Company>Krokoz™ Inc.</Company>
  <LinksUpToDate>false</LinksUpToDate>
  <CharactersWithSpaces>7083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i_User</cp:lastModifiedBy>
  <cp:revision>5</cp:revision>
  <dcterms:created xsi:type="dcterms:W3CDTF">2025-09-08T18:27:00Z</dcterms:created>
  <dcterms:modified xsi:type="dcterms:W3CDTF">2025-09-09T07:17:00Z</dcterms:modified>
</cp:coreProperties>
</file>